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3B0FD" w14:textId="77777777" w:rsidR="001979C2" w:rsidRPr="00ED0E1F" w:rsidRDefault="001979C2" w:rsidP="001979C2">
      <w:pPr>
        <w:jc w:val="center"/>
        <w:rPr>
          <w:rFonts w:asciiTheme="minorHAnsi" w:eastAsiaTheme="minorHAnsi" w:hAnsiTheme="minorHAnsi"/>
          <w:sz w:val="32"/>
          <w:szCs w:val="32"/>
          <w:u w:val="none"/>
        </w:rPr>
      </w:pPr>
      <w:r w:rsidRPr="00ED0E1F">
        <w:rPr>
          <w:rFonts w:asciiTheme="minorHAnsi" w:eastAsiaTheme="minorHAnsi" w:hAnsiTheme="minorHAnsi"/>
          <w:sz w:val="32"/>
          <w:szCs w:val="32"/>
          <w:u w:val="none"/>
        </w:rPr>
        <w:t>高齢者虐待防止のための指針</w:t>
      </w:r>
    </w:p>
    <w:p w14:paraId="78EEA622" w14:textId="77777777" w:rsidR="007F2378" w:rsidRPr="001979C2" w:rsidRDefault="007F2378">
      <w:pPr>
        <w:rPr>
          <w:rFonts w:asciiTheme="minorHAnsi" w:eastAsiaTheme="minorHAnsi" w:hAnsiTheme="minorHAnsi"/>
          <w:u w:val="none"/>
        </w:rPr>
      </w:pPr>
    </w:p>
    <w:p w14:paraId="189C8761" w14:textId="72792D1F" w:rsidR="007F2378" w:rsidRDefault="00DC3A9C" w:rsidP="007F2378">
      <w:pPr>
        <w:jc w:val="right"/>
        <w:rPr>
          <w:rFonts w:asciiTheme="minorHAnsi" w:eastAsiaTheme="minorHAnsi" w:hAnsiTheme="minorHAnsi"/>
          <w:u w:val="none"/>
        </w:rPr>
      </w:pPr>
      <w:r>
        <w:rPr>
          <w:rFonts w:asciiTheme="minorHAnsi" w:eastAsiaTheme="minorHAnsi" w:hAnsiTheme="minorHAnsi" w:hint="eastAsia"/>
          <w:u w:val="none"/>
        </w:rPr>
        <w:t>YADORIGI合同会社</w:t>
      </w:r>
    </w:p>
    <w:p w14:paraId="76BF6B4A" w14:textId="4C06788F" w:rsidR="00DC3A9C" w:rsidRDefault="00DC3A9C" w:rsidP="007F2378">
      <w:pPr>
        <w:jc w:val="right"/>
        <w:rPr>
          <w:rFonts w:asciiTheme="minorHAnsi" w:eastAsiaTheme="minorHAnsi" w:hAnsiTheme="minorHAnsi"/>
          <w:u w:val="none"/>
        </w:rPr>
      </w:pPr>
      <w:r>
        <w:rPr>
          <w:rFonts w:asciiTheme="minorHAnsi" w:eastAsiaTheme="minorHAnsi" w:hAnsiTheme="minorHAnsi" w:hint="eastAsia"/>
          <w:u w:val="none"/>
        </w:rPr>
        <w:t>訪問看護ステーションやどりぎ</w:t>
      </w:r>
    </w:p>
    <w:p w14:paraId="234D8406" w14:textId="48B11046" w:rsidR="007C0012" w:rsidRDefault="007C0012" w:rsidP="007F2378">
      <w:pPr>
        <w:jc w:val="right"/>
        <w:rPr>
          <w:rFonts w:asciiTheme="minorHAnsi" w:eastAsiaTheme="minorHAnsi" w:hAnsiTheme="minorHAnsi"/>
          <w:u w:val="none"/>
        </w:rPr>
      </w:pPr>
      <w:r>
        <w:rPr>
          <w:rFonts w:asciiTheme="minorHAnsi" w:eastAsiaTheme="minorHAnsi" w:hAnsiTheme="minorHAnsi" w:hint="eastAsia"/>
          <w:u w:val="none"/>
        </w:rPr>
        <w:t>訪問介護ステーションやどりぎ</w:t>
      </w:r>
    </w:p>
    <w:p w14:paraId="26374965" w14:textId="0059CA6A" w:rsidR="007C0012" w:rsidRPr="007C0012" w:rsidRDefault="007C0012" w:rsidP="007F2378">
      <w:pPr>
        <w:jc w:val="right"/>
        <w:rPr>
          <w:rFonts w:asciiTheme="minorHAnsi" w:eastAsiaTheme="minorHAnsi" w:hAnsiTheme="minorHAnsi" w:hint="eastAsia"/>
          <w:u w:val="none"/>
        </w:rPr>
      </w:pPr>
      <w:r>
        <w:rPr>
          <w:rFonts w:asciiTheme="minorHAnsi" w:eastAsiaTheme="minorHAnsi" w:hAnsiTheme="minorHAnsi" w:hint="eastAsia"/>
          <w:u w:val="none"/>
        </w:rPr>
        <w:t>介護タクシーやどりぎ</w:t>
      </w:r>
    </w:p>
    <w:p w14:paraId="48025F77" w14:textId="77777777" w:rsidR="007F2378" w:rsidRPr="007F2378" w:rsidRDefault="007F2378" w:rsidP="007F2378">
      <w:pPr>
        <w:rPr>
          <w:rFonts w:asciiTheme="minorHAnsi" w:eastAsiaTheme="minorHAnsi" w:hAnsiTheme="minorHAnsi"/>
          <w:b/>
          <w:bCs/>
          <w:u w:val="double"/>
        </w:rPr>
      </w:pPr>
      <w:r w:rsidRPr="007F2378">
        <w:rPr>
          <w:rFonts w:asciiTheme="minorHAnsi" w:eastAsiaTheme="minorHAnsi" w:hAnsiTheme="minorHAnsi" w:hint="eastAsia"/>
          <w:b/>
          <w:bCs/>
          <w:u w:val="double"/>
        </w:rPr>
        <w:t>高齢者虐待の防止に関する基本的考え方</w:t>
      </w:r>
    </w:p>
    <w:p w14:paraId="1E154029"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虐待は高齢者の尊厳の保持や、高齢者の人格の尊重に深刻な影響を及ぼす可能性が極めて高く、虐待の防止のために必要な措置を講じなければならない。</w:t>
      </w:r>
    </w:p>
    <w:p w14:paraId="304B15E6" w14:textId="77777777" w:rsid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本事業所では、利用者への虐待は、人権侵害であり、犯罪行為であると認識し、高齢者虐待防止法に基づき、高齢者虐待の禁止、予防及び早期発見を徹底するため、本指針を策定し、全ての職員は本指針に従い、業務にあたることとする。</w:t>
      </w:r>
    </w:p>
    <w:p w14:paraId="0DAF903B" w14:textId="77777777" w:rsidR="00DC3A9C" w:rsidRPr="007F2378" w:rsidRDefault="00DC3A9C" w:rsidP="007F2378">
      <w:pPr>
        <w:rPr>
          <w:rFonts w:asciiTheme="minorHAnsi" w:eastAsiaTheme="minorHAnsi" w:hAnsiTheme="minorHAnsi"/>
          <w:u w:val="none"/>
        </w:rPr>
      </w:pPr>
    </w:p>
    <w:p w14:paraId="4B93EA73" w14:textId="77777777" w:rsidR="007F2378" w:rsidRPr="00BA297C" w:rsidRDefault="007F2378" w:rsidP="007F2378">
      <w:pPr>
        <w:rPr>
          <w:rFonts w:asciiTheme="minorHAnsi" w:eastAsiaTheme="minorHAnsi" w:hAnsiTheme="minorHAnsi"/>
          <w:b/>
          <w:bCs/>
          <w:u w:val="double"/>
        </w:rPr>
      </w:pPr>
      <w:r w:rsidRPr="00BA297C">
        <w:rPr>
          <w:rFonts w:asciiTheme="minorHAnsi" w:eastAsiaTheme="minorHAnsi" w:hAnsiTheme="minorHAnsi" w:hint="eastAsia"/>
          <w:b/>
          <w:bCs/>
          <w:u w:val="double"/>
        </w:rPr>
        <w:t>虐待の定義</w:t>
      </w:r>
    </w:p>
    <w:p w14:paraId="04962C13"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1）身体的虐待</w:t>
      </w:r>
    </w:p>
    <w:p w14:paraId="102596C4"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暴力的行為等で利用者の身体に外傷や痛みを与える又はそのおそれのある行為を加えること。また、正当な理由なく身体を拘束すること。</w:t>
      </w:r>
    </w:p>
    <w:p w14:paraId="0D15AA15"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2）介護・世話の放棄・放任（ネグレクト）</w:t>
      </w:r>
    </w:p>
    <w:p w14:paraId="132AA90B"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意図的であるか、結果的であるかを問わず、行うべきサービスの提供を放棄又は放任し、利用者の生活環境や身体・精神状態を悪化させること。</w:t>
      </w:r>
    </w:p>
    <w:p w14:paraId="66A3D46C"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3）心理的虐待</w:t>
      </w:r>
    </w:p>
    <w:p w14:paraId="361933BD"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脅しや侮辱等の言葉や威圧的な態度、無視、嫌がらせ等によって利用者に精神的、情緒的な苦痛を与えること。</w:t>
      </w:r>
    </w:p>
    <w:p w14:paraId="7FE2A0D7"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4）性的虐待</w:t>
      </w:r>
    </w:p>
    <w:p w14:paraId="34414760"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利用者にわいせつな行為をすること。又は利用者にわいせつな行為をさせること。</w:t>
      </w:r>
    </w:p>
    <w:p w14:paraId="475BFDAC"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5）経済的虐待</w:t>
      </w:r>
    </w:p>
    <w:p w14:paraId="2F1F9A7C" w14:textId="77777777" w:rsid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利用者の合意なしに財産や金銭を使用し、本人の希望する金銭の使用を理由なく制限すること。</w:t>
      </w:r>
    </w:p>
    <w:p w14:paraId="73FA974D" w14:textId="77777777" w:rsidR="00BA297C" w:rsidRPr="007F2378" w:rsidRDefault="00BA297C" w:rsidP="007F2378">
      <w:pPr>
        <w:rPr>
          <w:rFonts w:asciiTheme="minorHAnsi" w:eastAsiaTheme="minorHAnsi" w:hAnsiTheme="minorHAnsi"/>
          <w:u w:val="none"/>
        </w:rPr>
      </w:pPr>
    </w:p>
    <w:p w14:paraId="6A764935" w14:textId="77777777" w:rsidR="007F2378" w:rsidRPr="00BA297C" w:rsidRDefault="007F2378" w:rsidP="007F2378">
      <w:pPr>
        <w:rPr>
          <w:rFonts w:asciiTheme="minorHAnsi" w:eastAsiaTheme="minorHAnsi" w:hAnsiTheme="minorHAnsi"/>
          <w:b/>
          <w:bCs/>
          <w:u w:val="double"/>
        </w:rPr>
      </w:pPr>
      <w:r w:rsidRPr="00BA297C">
        <w:rPr>
          <w:rFonts w:asciiTheme="minorHAnsi" w:eastAsiaTheme="minorHAnsi" w:hAnsiTheme="minorHAnsi" w:hint="eastAsia"/>
          <w:b/>
          <w:bCs/>
          <w:u w:val="double"/>
        </w:rPr>
        <w:t>高齢者虐待防止検討委員会その他事業所内の組織に関する事項</w:t>
      </w:r>
    </w:p>
    <w:p w14:paraId="56E35F01"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当事業所では、虐待及び虐待と疑われる事案（以下「虐待等」という。）の発生の防止等に取り組むにあたって「高齢者虐待防止検討委員会」を設置するとともに、虐待防止に関する措置を適切に実施するための担当者を定めることとする。</w:t>
      </w:r>
    </w:p>
    <w:p w14:paraId="6BC080A7"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1）設置の目的</w:t>
      </w:r>
    </w:p>
    <w:p w14:paraId="531477F5"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虐待等の発生の防止・早期発見に加え、虐待等が発生した場合はその再発を確実に防止するための対策を検討するとともに、虐待防止に関する措置を適切に実施する。</w:t>
      </w:r>
    </w:p>
    <w:p w14:paraId="534AE46B"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2）高齢者虐待防止検討委員会の構成委員</w:t>
      </w:r>
    </w:p>
    <w:p w14:paraId="0C6CBD9C" w14:textId="134CB261"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・委員長は管理者が務める。・委員会の委員は、看護職員とする。</w:t>
      </w:r>
    </w:p>
    <w:p w14:paraId="42B2B967"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3）高齢者虐待防止検討委員会の開催</w:t>
      </w:r>
    </w:p>
    <w:p w14:paraId="7D696F2C" w14:textId="0063F69A"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・委員会は、委員長の招集により年</w:t>
      </w:r>
      <w:r w:rsidRPr="007F2378">
        <w:rPr>
          <w:rFonts w:asciiTheme="minorHAnsi" w:eastAsiaTheme="minorHAnsi" w:hAnsiTheme="minorHAnsi"/>
          <w:u w:val="none"/>
        </w:rPr>
        <w:t>1回以上開催する。</w:t>
      </w:r>
      <w:r w:rsidRPr="007F2378">
        <w:rPr>
          <w:rFonts w:asciiTheme="minorHAnsi" w:eastAsiaTheme="minorHAnsi" w:hAnsiTheme="minorHAnsi" w:hint="eastAsia"/>
          <w:u w:val="none"/>
        </w:rPr>
        <w:t>・虐待事案発生時等、必要な際は、随時委員会を開催する。</w:t>
      </w:r>
    </w:p>
    <w:p w14:paraId="50DAF334"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4）高齢者虐待防止検討委員会の審議事項</w:t>
      </w:r>
    </w:p>
    <w:p w14:paraId="7AB0F46B"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lastRenderedPageBreak/>
        <w:t>①虐待に対する基本理念、行動規範等及び職員への周知に関すること</w:t>
      </w:r>
    </w:p>
    <w:p w14:paraId="719DA79A"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②虐待防止のための指針、マニュアル等の整備に関すること</w:t>
      </w:r>
    </w:p>
    <w:p w14:paraId="4833AD2A"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③職員の人権意識を高めるための研修計画策定に関すること</w:t>
      </w:r>
    </w:p>
    <w:p w14:paraId="01870598"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④虐待予防、早期発見に向けた取組に関すること</w:t>
      </w:r>
    </w:p>
    <w:p w14:paraId="33EE49D3"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⑤虐待が発生した場合の対応に関すること</w:t>
      </w:r>
    </w:p>
    <w:p w14:paraId="5792E092"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⑥虐待の原因分析と再発防止策に関すること</w:t>
      </w:r>
    </w:p>
    <w:p w14:paraId="38BE19DE"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5）高齢者虐待防止の担当者の選任</w:t>
      </w:r>
    </w:p>
    <w:p w14:paraId="6FF32D1E" w14:textId="77777777" w:rsid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高齢者虐待防止の担当者は、管理者とする。</w:t>
      </w:r>
    </w:p>
    <w:p w14:paraId="6FA439F4" w14:textId="77777777" w:rsidR="00DC3A9C" w:rsidRPr="007F2378" w:rsidRDefault="00DC3A9C" w:rsidP="007F2378">
      <w:pPr>
        <w:rPr>
          <w:rFonts w:asciiTheme="minorHAnsi" w:eastAsiaTheme="minorHAnsi" w:hAnsiTheme="minorHAnsi"/>
          <w:u w:val="none"/>
        </w:rPr>
      </w:pPr>
    </w:p>
    <w:p w14:paraId="5F16BF13" w14:textId="77777777" w:rsidR="007F2378" w:rsidRPr="0011243D" w:rsidRDefault="007F2378" w:rsidP="007F2378">
      <w:pPr>
        <w:rPr>
          <w:rFonts w:asciiTheme="minorHAnsi" w:eastAsiaTheme="minorHAnsi" w:hAnsiTheme="minorHAnsi"/>
          <w:b/>
          <w:bCs/>
          <w:u w:val="double"/>
        </w:rPr>
      </w:pPr>
      <w:r w:rsidRPr="0011243D">
        <w:rPr>
          <w:rFonts w:asciiTheme="minorHAnsi" w:eastAsiaTheme="minorHAnsi" w:hAnsiTheme="minorHAnsi" w:hint="eastAsia"/>
          <w:b/>
          <w:bCs/>
          <w:u w:val="double"/>
        </w:rPr>
        <w:t>高齢者虐待の防止のための職員研修に関する基本方針</w:t>
      </w:r>
    </w:p>
    <w:p w14:paraId="39DA23AE" w14:textId="554FBBB3"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職員に対する権利擁護及び高齢者虐待防止のための研修は、基礎的内容等の適切な知識を普及・啓発するものであるとともに、権利擁護及び虐待防止を徹底する内容とし、以下のとおり実施する。</w:t>
      </w:r>
    </w:p>
    <w:p w14:paraId="00978A47"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1）定期的な研修の実施（年1回以上）</w:t>
      </w:r>
    </w:p>
    <w:p w14:paraId="50A084E2"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2）新任職員への研修の実施</w:t>
      </w:r>
    </w:p>
    <w:p w14:paraId="3916A9B2"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3）その他必要な教育・研修の実施</w:t>
      </w:r>
    </w:p>
    <w:p w14:paraId="3578DD91" w14:textId="77777777" w:rsid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4）実施した研修についての実施内容（研修資料）及び出席者の記録と保管</w:t>
      </w:r>
    </w:p>
    <w:p w14:paraId="3684BAC3" w14:textId="77777777" w:rsidR="0011243D" w:rsidRPr="007F2378" w:rsidRDefault="0011243D" w:rsidP="007F2378">
      <w:pPr>
        <w:rPr>
          <w:rFonts w:asciiTheme="minorHAnsi" w:eastAsiaTheme="minorHAnsi" w:hAnsiTheme="minorHAnsi"/>
          <w:u w:val="none"/>
        </w:rPr>
      </w:pPr>
    </w:p>
    <w:p w14:paraId="78D8DD96" w14:textId="77777777" w:rsidR="007F2378" w:rsidRPr="0011243D" w:rsidRDefault="007F2378" w:rsidP="007F2378">
      <w:pPr>
        <w:rPr>
          <w:rFonts w:asciiTheme="minorHAnsi" w:eastAsiaTheme="minorHAnsi" w:hAnsiTheme="minorHAnsi"/>
          <w:b/>
          <w:bCs/>
          <w:u w:val="double"/>
        </w:rPr>
      </w:pPr>
      <w:r w:rsidRPr="0011243D">
        <w:rPr>
          <w:rFonts w:asciiTheme="minorHAnsi" w:eastAsiaTheme="minorHAnsi" w:hAnsiTheme="minorHAnsi" w:hint="eastAsia"/>
          <w:b/>
          <w:bCs/>
          <w:u w:val="double"/>
        </w:rPr>
        <w:t>虐待等が発生した場合の対応方法に関する基本方針</w:t>
      </w:r>
    </w:p>
    <w:p w14:paraId="32B9C27F"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1）虐待等が発生した場合は、速やかに市町に報告するとともに、その要因の速やかな除去に努める。客観的な事実確認の結果、虐待者が職員であった場合は、役職位等の如何を問わず、厳正に対処する。</w:t>
      </w:r>
    </w:p>
    <w:p w14:paraId="1B67577C"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2）緊急性の高い事案の場合は、市町及び警察等の協力を仰ぎ、被虐待者の権利と生命の保全を最優先する。</w:t>
      </w:r>
    </w:p>
    <w:p w14:paraId="6693DF40"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虐待等が発生した場合の相談・報告体制</w:t>
      </w:r>
    </w:p>
    <w:p w14:paraId="51E884B9"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1）利用者、利用者家族、職員等から虐待の通報を受けた場合は、本指針に従って対応する。相談窓口は、３（5）で定められた高齢者虐待防止担当者とする。なお、虐待者が担当者の場合は、他の上席者等に相談する。</w:t>
      </w:r>
    </w:p>
    <w:p w14:paraId="60388B51"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2）利用者の居宅において虐待等が発生した場合は、関係機関に報告し、速やかな解決につなげるよう努める。</w:t>
      </w:r>
    </w:p>
    <w:p w14:paraId="744581A8"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3）事業所内で虐待等が発生した場合は、高齢者虐待防止担当者に報告し、速やかな解決につなげるよう努める。</w:t>
      </w:r>
    </w:p>
    <w:p w14:paraId="298C0511"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4）事業所内における高齢者虐待は、外部から把握しにくいことが特徴であることを認識し、職員は日頃から虐待の早期発見に努めるとともに、高齢者虐待防止検討委員会及び担当者は職員に対し早期発見に努めるよう促す。</w:t>
      </w:r>
    </w:p>
    <w:p w14:paraId="7BAB1A8A" w14:textId="77777777" w:rsid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5）事業所内において虐待が疑われる事案が発生した場合は、速やかに高齢者虐待防止委員会を開催し、事実関係を確認するとともに、必要に応じて関係機関に通報する。</w:t>
      </w:r>
    </w:p>
    <w:p w14:paraId="22FECA4B" w14:textId="77777777" w:rsidR="0011243D" w:rsidRPr="007F2378" w:rsidRDefault="0011243D" w:rsidP="007F2378">
      <w:pPr>
        <w:rPr>
          <w:rFonts w:asciiTheme="minorHAnsi" w:eastAsiaTheme="minorHAnsi" w:hAnsiTheme="minorHAnsi"/>
          <w:u w:val="none"/>
        </w:rPr>
      </w:pPr>
    </w:p>
    <w:p w14:paraId="6E261744" w14:textId="77777777" w:rsidR="007F2378" w:rsidRPr="0011243D" w:rsidRDefault="007F2378" w:rsidP="007F2378">
      <w:pPr>
        <w:rPr>
          <w:rFonts w:asciiTheme="minorHAnsi" w:eastAsiaTheme="minorHAnsi" w:hAnsiTheme="minorHAnsi"/>
          <w:b/>
          <w:bCs/>
          <w:u w:val="double"/>
        </w:rPr>
      </w:pPr>
      <w:r w:rsidRPr="0011243D">
        <w:rPr>
          <w:rFonts w:asciiTheme="minorHAnsi" w:eastAsiaTheme="minorHAnsi" w:hAnsiTheme="minorHAnsi" w:hint="eastAsia"/>
          <w:b/>
          <w:bCs/>
          <w:u w:val="double"/>
        </w:rPr>
        <w:t>成年後見制度の利用支援</w:t>
      </w:r>
    </w:p>
    <w:p w14:paraId="465784B6"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利用者及びその家族に対して、利用可能な権利擁護事業等の情報を提供し、必要に応じて、行政機関等の関係窓口、社会福祉協議会、身元引受人等と連携のうえ、成年後見制度の利用を支援する。</w:t>
      </w:r>
    </w:p>
    <w:p w14:paraId="268B2172"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虐待等に係る苦情解決方法</w:t>
      </w:r>
    </w:p>
    <w:p w14:paraId="428ED866"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1）虐待等の苦情相談については、苦情受付担当者は受付内容を管理者に報告する。</w:t>
      </w:r>
    </w:p>
    <w:p w14:paraId="7D108D8E"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w:t>
      </w:r>
      <w:r w:rsidRPr="007F2378">
        <w:rPr>
          <w:rFonts w:asciiTheme="minorHAnsi" w:eastAsiaTheme="minorHAnsi" w:hAnsiTheme="minorHAnsi"/>
          <w:u w:val="none"/>
        </w:rPr>
        <w:t>2）苦情相談窓口で受け付けた内容は、個人情報の取扱いに留意し、相談者に不利益が生じないよう細心の注意を払って対処する。</w:t>
      </w:r>
    </w:p>
    <w:p w14:paraId="7F136BE1"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lastRenderedPageBreak/>
        <w:t>（</w:t>
      </w:r>
      <w:r w:rsidRPr="007F2378">
        <w:rPr>
          <w:rFonts w:asciiTheme="minorHAnsi" w:eastAsiaTheme="minorHAnsi" w:hAnsiTheme="minorHAnsi"/>
          <w:u w:val="none"/>
        </w:rPr>
        <w:t>2）対応の結果は相談者にも報告する。</w:t>
      </w:r>
    </w:p>
    <w:p w14:paraId="271E9B23" w14:textId="77777777"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利用者等に対する指針の閲覧</w:t>
      </w:r>
    </w:p>
    <w:p w14:paraId="5C32660E" w14:textId="77777777" w:rsid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職員、利用者及びその家族をはじめ、外部の者に対しても、本指針をいつでも閲覧できるよう、事務室等に備え付ける。また、事業所ホームページにも公開する。</w:t>
      </w:r>
    </w:p>
    <w:p w14:paraId="31BE693D" w14:textId="77777777" w:rsidR="0011243D" w:rsidRPr="007F2378" w:rsidRDefault="0011243D" w:rsidP="007F2378">
      <w:pPr>
        <w:rPr>
          <w:rFonts w:asciiTheme="minorHAnsi" w:eastAsiaTheme="minorHAnsi" w:hAnsiTheme="minorHAnsi"/>
          <w:u w:val="none"/>
        </w:rPr>
      </w:pPr>
    </w:p>
    <w:p w14:paraId="148206D9" w14:textId="77777777" w:rsidR="007F2378" w:rsidRPr="0011243D" w:rsidRDefault="007F2378" w:rsidP="007F2378">
      <w:pPr>
        <w:rPr>
          <w:rFonts w:asciiTheme="minorHAnsi" w:eastAsiaTheme="minorHAnsi" w:hAnsiTheme="minorHAnsi"/>
          <w:b/>
          <w:bCs/>
          <w:u w:val="double"/>
        </w:rPr>
      </w:pPr>
      <w:r w:rsidRPr="0011243D">
        <w:rPr>
          <w:rFonts w:asciiTheme="minorHAnsi" w:eastAsiaTheme="minorHAnsi" w:hAnsiTheme="minorHAnsi" w:hint="eastAsia"/>
          <w:b/>
          <w:bCs/>
          <w:u w:val="double"/>
        </w:rPr>
        <w:t>その他虐待防止の推進のために必要な事項</w:t>
      </w:r>
    </w:p>
    <w:p w14:paraId="5B4D6B8D" w14:textId="77777777" w:rsid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権利擁護及び高齢者虐待防止等のための内部研修のほか、外部研修にも積極的に参加し、利用者の権利擁護とサービスの質の向上を目指すよう努める。</w:t>
      </w:r>
    </w:p>
    <w:p w14:paraId="57F12701" w14:textId="77777777" w:rsidR="009706D3" w:rsidRDefault="009706D3" w:rsidP="007F2378">
      <w:pPr>
        <w:rPr>
          <w:rFonts w:asciiTheme="minorHAnsi" w:eastAsiaTheme="minorHAnsi" w:hAnsiTheme="minorHAnsi"/>
          <w:u w:val="none"/>
        </w:rPr>
      </w:pPr>
    </w:p>
    <w:p w14:paraId="0EA21C87" w14:textId="77777777" w:rsidR="009706D3" w:rsidRPr="007F2378" w:rsidRDefault="009706D3" w:rsidP="007F2378">
      <w:pPr>
        <w:rPr>
          <w:rFonts w:asciiTheme="minorHAnsi" w:eastAsiaTheme="minorHAnsi" w:hAnsiTheme="minorHAnsi" w:hint="eastAsia"/>
          <w:u w:val="none"/>
        </w:rPr>
      </w:pPr>
    </w:p>
    <w:p w14:paraId="7536B29B" w14:textId="1CC9701C" w:rsidR="009706D3" w:rsidRPr="007F2378" w:rsidRDefault="007F2378" w:rsidP="007F2378">
      <w:pPr>
        <w:rPr>
          <w:rFonts w:asciiTheme="minorHAnsi" w:eastAsiaTheme="minorHAnsi" w:hAnsiTheme="minorHAnsi" w:hint="eastAsia"/>
          <w:u w:val="none"/>
        </w:rPr>
      </w:pPr>
      <w:r w:rsidRPr="007F2378">
        <w:rPr>
          <w:rFonts w:asciiTheme="minorHAnsi" w:eastAsiaTheme="minorHAnsi" w:hAnsiTheme="minorHAnsi" w:hint="eastAsia"/>
          <w:u w:val="none"/>
        </w:rPr>
        <w:t>附則</w:t>
      </w:r>
    </w:p>
    <w:p w14:paraId="1F1BFCC9" w14:textId="11E12110" w:rsidR="007F2378" w:rsidRPr="007F2378" w:rsidRDefault="007F2378" w:rsidP="007F2378">
      <w:pPr>
        <w:rPr>
          <w:rFonts w:asciiTheme="minorHAnsi" w:eastAsiaTheme="minorHAnsi" w:hAnsiTheme="minorHAnsi"/>
          <w:u w:val="none"/>
        </w:rPr>
      </w:pPr>
      <w:r w:rsidRPr="007F2378">
        <w:rPr>
          <w:rFonts w:asciiTheme="minorHAnsi" w:eastAsiaTheme="minorHAnsi" w:hAnsiTheme="minorHAnsi" w:hint="eastAsia"/>
          <w:u w:val="none"/>
        </w:rPr>
        <w:t>この指針は、令和</w:t>
      </w:r>
      <w:r w:rsidR="0011243D">
        <w:rPr>
          <w:rFonts w:asciiTheme="minorHAnsi" w:eastAsiaTheme="minorHAnsi" w:hAnsiTheme="minorHAnsi" w:hint="eastAsia"/>
          <w:u w:val="none"/>
        </w:rPr>
        <w:t>７</w:t>
      </w:r>
      <w:r w:rsidRPr="007F2378">
        <w:rPr>
          <w:rFonts w:asciiTheme="minorHAnsi" w:eastAsiaTheme="minorHAnsi" w:hAnsiTheme="minorHAnsi"/>
          <w:u w:val="none"/>
        </w:rPr>
        <w:t>年</w:t>
      </w:r>
      <w:r w:rsidR="0011243D">
        <w:rPr>
          <w:rFonts w:asciiTheme="minorHAnsi" w:eastAsiaTheme="minorHAnsi" w:hAnsiTheme="minorHAnsi" w:hint="eastAsia"/>
          <w:u w:val="none"/>
        </w:rPr>
        <w:t>１</w:t>
      </w:r>
      <w:r w:rsidRPr="007F2378">
        <w:rPr>
          <w:rFonts w:asciiTheme="minorHAnsi" w:eastAsiaTheme="minorHAnsi" w:hAnsiTheme="minorHAnsi"/>
          <w:u w:val="none"/>
        </w:rPr>
        <w:t>月1日より施行する。</w:t>
      </w:r>
    </w:p>
    <w:sectPr w:rsidR="007F2378" w:rsidRPr="007F2378" w:rsidSect="00ED0E1F">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D097E"/>
    <w:multiLevelType w:val="multilevel"/>
    <w:tmpl w:val="97F2B9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126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9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78"/>
    <w:rsid w:val="0006590A"/>
    <w:rsid w:val="0009602A"/>
    <w:rsid w:val="0011243D"/>
    <w:rsid w:val="001979C2"/>
    <w:rsid w:val="007C0012"/>
    <w:rsid w:val="007F2378"/>
    <w:rsid w:val="009706D3"/>
    <w:rsid w:val="00BA297C"/>
    <w:rsid w:val="00C5365B"/>
    <w:rsid w:val="00D75A73"/>
    <w:rsid w:val="00DC3A9C"/>
    <w:rsid w:val="00ED0E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000B0B"/>
  <w15:chartTrackingRefBased/>
  <w15:docId w15:val="{F403B34D-A032-44AC-91B1-158633A45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Times New Roman"/>
        <w:snapToGrid w:val="0"/>
        <w:spacing w:val="-8"/>
        <w:kern w:val="20"/>
        <w:u w:val="single"/>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23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F23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F237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F23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F23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F23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F23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F23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F23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F23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F23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F237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F23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F23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F23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F23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F23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F23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F237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F23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37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F23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2378"/>
    <w:pPr>
      <w:spacing w:before="160" w:after="160"/>
      <w:jc w:val="center"/>
    </w:pPr>
    <w:rPr>
      <w:i/>
      <w:iCs/>
      <w:color w:val="404040" w:themeColor="text1" w:themeTint="BF"/>
    </w:rPr>
  </w:style>
  <w:style w:type="character" w:customStyle="1" w:styleId="a8">
    <w:name w:val="引用文 (文字)"/>
    <w:basedOn w:val="a0"/>
    <w:link w:val="a7"/>
    <w:uiPriority w:val="29"/>
    <w:rsid w:val="007F2378"/>
    <w:rPr>
      <w:i/>
      <w:iCs/>
      <w:color w:val="404040" w:themeColor="text1" w:themeTint="BF"/>
    </w:rPr>
  </w:style>
  <w:style w:type="paragraph" w:styleId="a9">
    <w:name w:val="List Paragraph"/>
    <w:basedOn w:val="a"/>
    <w:uiPriority w:val="34"/>
    <w:qFormat/>
    <w:rsid w:val="007F2378"/>
    <w:pPr>
      <w:ind w:left="720"/>
      <w:contextualSpacing/>
    </w:pPr>
  </w:style>
  <w:style w:type="character" w:styleId="21">
    <w:name w:val="Intense Emphasis"/>
    <w:basedOn w:val="a0"/>
    <w:uiPriority w:val="21"/>
    <w:qFormat/>
    <w:rsid w:val="007F2378"/>
    <w:rPr>
      <w:i/>
      <w:iCs/>
      <w:color w:val="0F4761" w:themeColor="accent1" w:themeShade="BF"/>
    </w:rPr>
  </w:style>
  <w:style w:type="paragraph" w:styleId="22">
    <w:name w:val="Intense Quote"/>
    <w:basedOn w:val="a"/>
    <w:next w:val="a"/>
    <w:link w:val="23"/>
    <w:uiPriority w:val="30"/>
    <w:qFormat/>
    <w:rsid w:val="007F23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F2378"/>
    <w:rPr>
      <w:i/>
      <w:iCs/>
      <w:color w:val="0F4761" w:themeColor="accent1" w:themeShade="BF"/>
    </w:rPr>
  </w:style>
  <w:style w:type="character" w:styleId="24">
    <w:name w:val="Intense Reference"/>
    <w:basedOn w:val="a0"/>
    <w:uiPriority w:val="32"/>
    <w:qFormat/>
    <w:rsid w:val="007F237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914669">
      <w:bodyDiv w:val="1"/>
      <w:marLeft w:val="0"/>
      <w:marRight w:val="0"/>
      <w:marTop w:val="0"/>
      <w:marBottom w:val="0"/>
      <w:divBdr>
        <w:top w:val="none" w:sz="0" w:space="0" w:color="auto"/>
        <w:left w:val="none" w:sz="0" w:space="0" w:color="auto"/>
        <w:bottom w:val="none" w:sz="0" w:space="0" w:color="auto"/>
        <w:right w:val="none" w:sz="0" w:space="0" w:color="auto"/>
      </w:divBdr>
      <w:divsChild>
        <w:div w:id="557860621">
          <w:marLeft w:val="0"/>
          <w:marRight w:val="0"/>
          <w:marTop w:val="0"/>
          <w:marBottom w:val="0"/>
          <w:divBdr>
            <w:top w:val="none" w:sz="0" w:space="0" w:color="auto"/>
            <w:left w:val="none" w:sz="0" w:space="0" w:color="auto"/>
            <w:bottom w:val="none" w:sz="0" w:space="0" w:color="auto"/>
            <w:right w:val="none" w:sz="0" w:space="0" w:color="auto"/>
          </w:divBdr>
        </w:div>
        <w:div w:id="1693192314">
          <w:marLeft w:val="0"/>
          <w:marRight w:val="0"/>
          <w:marTop w:val="0"/>
          <w:marBottom w:val="0"/>
          <w:divBdr>
            <w:top w:val="none" w:sz="0" w:space="0" w:color="auto"/>
            <w:left w:val="none" w:sz="0" w:space="0" w:color="auto"/>
            <w:bottom w:val="none" w:sz="0" w:space="0" w:color="auto"/>
            <w:right w:val="none" w:sz="0" w:space="0" w:color="auto"/>
          </w:divBdr>
        </w:div>
        <w:div w:id="924192521">
          <w:marLeft w:val="0"/>
          <w:marRight w:val="0"/>
          <w:marTop w:val="0"/>
          <w:marBottom w:val="0"/>
          <w:divBdr>
            <w:top w:val="none" w:sz="0" w:space="0" w:color="auto"/>
            <w:left w:val="none" w:sz="0" w:space="0" w:color="auto"/>
            <w:bottom w:val="none" w:sz="0" w:space="0" w:color="auto"/>
            <w:right w:val="none" w:sz="0" w:space="0" w:color="auto"/>
          </w:divBdr>
        </w:div>
        <w:div w:id="1277832032">
          <w:marLeft w:val="0"/>
          <w:marRight w:val="0"/>
          <w:marTop w:val="0"/>
          <w:marBottom w:val="0"/>
          <w:divBdr>
            <w:top w:val="none" w:sz="0" w:space="0" w:color="auto"/>
            <w:left w:val="none" w:sz="0" w:space="0" w:color="auto"/>
            <w:bottom w:val="none" w:sz="0" w:space="0" w:color="auto"/>
            <w:right w:val="none" w:sz="0" w:space="0" w:color="auto"/>
          </w:divBdr>
        </w:div>
        <w:div w:id="330644048">
          <w:marLeft w:val="0"/>
          <w:marRight w:val="0"/>
          <w:marTop w:val="0"/>
          <w:marBottom w:val="0"/>
          <w:divBdr>
            <w:top w:val="none" w:sz="0" w:space="0" w:color="auto"/>
            <w:left w:val="none" w:sz="0" w:space="0" w:color="auto"/>
            <w:bottom w:val="none" w:sz="0" w:space="0" w:color="auto"/>
            <w:right w:val="none" w:sz="0" w:space="0" w:color="auto"/>
          </w:divBdr>
        </w:div>
        <w:div w:id="374619473">
          <w:marLeft w:val="0"/>
          <w:marRight w:val="0"/>
          <w:marTop w:val="0"/>
          <w:marBottom w:val="0"/>
          <w:divBdr>
            <w:top w:val="none" w:sz="0" w:space="0" w:color="auto"/>
            <w:left w:val="none" w:sz="0" w:space="0" w:color="auto"/>
            <w:bottom w:val="none" w:sz="0" w:space="0" w:color="auto"/>
            <w:right w:val="none" w:sz="0" w:space="0" w:color="auto"/>
          </w:divBdr>
        </w:div>
        <w:div w:id="1437097781">
          <w:marLeft w:val="0"/>
          <w:marRight w:val="0"/>
          <w:marTop w:val="0"/>
          <w:marBottom w:val="0"/>
          <w:divBdr>
            <w:top w:val="none" w:sz="0" w:space="0" w:color="auto"/>
            <w:left w:val="none" w:sz="0" w:space="0" w:color="auto"/>
            <w:bottom w:val="none" w:sz="0" w:space="0" w:color="auto"/>
            <w:right w:val="none" w:sz="0" w:space="0" w:color="auto"/>
          </w:divBdr>
        </w:div>
        <w:div w:id="445544877">
          <w:marLeft w:val="0"/>
          <w:marRight w:val="0"/>
          <w:marTop w:val="0"/>
          <w:marBottom w:val="0"/>
          <w:divBdr>
            <w:top w:val="none" w:sz="0" w:space="0" w:color="auto"/>
            <w:left w:val="none" w:sz="0" w:space="0" w:color="auto"/>
            <w:bottom w:val="none" w:sz="0" w:space="0" w:color="auto"/>
            <w:right w:val="none" w:sz="0" w:space="0" w:color="auto"/>
          </w:divBdr>
        </w:div>
        <w:div w:id="2066373242">
          <w:marLeft w:val="0"/>
          <w:marRight w:val="0"/>
          <w:marTop w:val="0"/>
          <w:marBottom w:val="0"/>
          <w:divBdr>
            <w:top w:val="none" w:sz="0" w:space="0" w:color="auto"/>
            <w:left w:val="none" w:sz="0" w:space="0" w:color="auto"/>
            <w:bottom w:val="none" w:sz="0" w:space="0" w:color="auto"/>
            <w:right w:val="none" w:sz="0" w:space="0" w:color="auto"/>
          </w:divBdr>
        </w:div>
        <w:div w:id="659968950">
          <w:marLeft w:val="0"/>
          <w:marRight w:val="0"/>
          <w:marTop w:val="0"/>
          <w:marBottom w:val="0"/>
          <w:divBdr>
            <w:top w:val="none" w:sz="0" w:space="0" w:color="auto"/>
            <w:left w:val="none" w:sz="0" w:space="0" w:color="auto"/>
            <w:bottom w:val="none" w:sz="0" w:space="0" w:color="auto"/>
            <w:right w:val="none" w:sz="0" w:space="0" w:color="auto"/>
          </w:divBdr>
        </w:div>
        <w:div w:id="41759584">
          <w:marLeft w:val="0"/>
          <w:marRight w:val="0"/>
          <w:marTop w:val="0"/>
          <w:marBottom w:val="0"/>
          <w:divBdr>
            <w:top w:val="none" w:sz="0" w:space="0" w:color="auto"/>
            <w:left w:val="none" w:sz="0" w:space="0" w:color="auto"/>
            <w:bottom w:val="none" w:sz="0" w:space="0" w:color="auto"/>
            <w:right w:val="none" w:sz="0" w:space="0" w:color="auto"/>
          </w:divBdr>
        </w:div>
        <w:div w:id="333144526">
          <w:marLeft w:val="0"/>
          <w:marRight w:val="0"/>
          <w:marTop w:val="0"/>
          <w:marBottom w:val="0"/>
          <w:divBdr>
            <w:top w:val="none" w:sz="0" w:space="0" w:color="auto"/>
            <w:left w:val="none" w:sz="0" w:space="0" w:color="auto"/>
            <w:bottom w:val="none" w:sz="0" w:space="0" w:color="auto"/>
            <w:right w:val="none" w:sz="0" w:space="0" w:color="auto"/>
          </w:divBdr>
        </w:div>
        <w:div w:id="798567396">
          <w:marLeft w:val="0"/>
          <w:marRight w:val="0"/>
          <w:marTop w:val="0"/>
          <w:marBottom w:val="0"/>
          <w:divBdr>
            <w:top w:val="none" w:sz="0" w:space="0" w:color="auto"/>
            <w:left w:val="none" w:sz="0" w:space="0" w:color="auto"/>
            <w:bottom w:val="none" w:sz="0" w:space="0" w:color="auto"/>
            <w:right w:val="none" w:sz="0" w:space="0" w:color="auto"/>
          </w:divBdr>
        </w:div>
        <w:div w:id="1669021047">
          <w:marLeft w:val="0"/>
          <w:marRight w:val="0"/>
          <w:marTop w:val="0"/>
          <w:marBottom w:val="0"/>
          <w:divBdr>
            <w:top w:val="none" w:sz="0" w:space="0" w:color="auto"/>
            <w:left w:val="none" w:sz="0" w:space="0" w:color="auto"/>
            <w:bottom w:val="none" w:sz="0" w:space="0" w:color="auto"/>
            <w:right w:val="none" w:sz="0" w:space="0" w:color="auto"/>
          </w:divBdr>
        </w:div>
        <w:div w:id="367417511">
          <w:marLeft w:val="0"/>
          <w:marRight w:val="0"/>
          <w:marTop w:val="0"/>
          <w:marBottom w:val="0"/>
          <w:divBdr>
            <w:top w:val="none" w:sz="0" w:space="0" w:color="auto"/>
            <w:left w:val="none" w:sz="0" w:space="0" w:color="auto"/>
            <w:bottom w:val="none" w:sz="0" w:space="0" w:color="auto"/>
            <w:right w:val="none" w:sz="0" w:space="0" w:color="auto"/>
          </w:divBdr>
        </w:div>
        <w:div w:id="774449630">
          <w:marLeft w:val="0"/>
          <w:marRight w:val="0"/>
          <w:marTop w:val="0"/>
          <w:marBottom w:val="0"/>
          <w:divBdr>
            <w:top w:val="none" w:sz="0" w:space="0" w:color="auto"/>
            <w:left w:val="none" w:sz="0" w:space="0" w:color="auto"/>
            <w:bottom w:val="none" w:sz="0" w:space="0" w:color="auto"/>
            <w:right w:val="none" w:sz="0" w:space="0" w:color="auto"/>
          </w:divBdr>
        </w:div>
        <w:div w:id="1003509136">
          <w:marLeft w:val="0"/>
          <w:marRight w:val="0"/>
          <w:marTop w:val="0"/>
          <w:marBottom w:val="0"/>
          <w:divBdr>
            <w:top w:val="none" w:sz="0" w:space="0" w:color="auto"/>
            <w:left w:val="none" w:sz="0" w:space="0" w:color="auto"/>
            <w:bottom w:val="none" w:sz="0" w:space="0" w:color="auto"/>
            <w:right w:val="none" w:sz="0" w:space="0" w:color="auto"/>
          </w:divBdr>
        </w:div>
        <w:div w:id="396634878">
          <w:marLeft w:val="0"/>
          <w:marRight w:val="0"/>
          <w:marTop w:val="0"/>
          <w:marBottom w:val="0"/>
          <w:divBdr>
            <w:top w:val="none" w:sz="0" w:space="0" w:color="auto"/>
            <w:left w:val="none" w:sz="0" w:space="0" w:color="auto"/>
            <w:bottom w:val="none" w:sz="0" w:space="0" w:color="auto"/>
            <w:right w:val="none" w:sz="0" w:space="0" w:color="auto"/>
          </w:divBdr>
        </w:div>
        <w:div w:id="1645894008">
          <w:marLeft w:val="0"/>
          <w:marRight w:val="0"/>
          <w:marTop w:val="0"/>
          <w:marBottom w:val="0"/>
          <w:divBdr>
            <w:top w:val="none" w:sz="0" w:space="0" w:color="auto"/>
            <w:left w:val="none" w:sz="0" w:space="0" w:color="auto"/>
            <w:bottom w:val="none" w:sz="0" w:space="0" w:color="auto"/>
            <w:right w:val="none" w:sz="0" w:space="0" w:color="auto"/>
          </w:divBdr>
        </w:div>
        <w:div w:id="2088569872">
          <w:marLeft w:val="0"/>
          <w:marRight w:val="0"/>
          <w:marTop w:val="0"/>
          <w:marBottom w:val="0"/>
          <w:divBdr>
            <w:top w:val="none" w:sz="0" w:space="0" w:color="auto"/>
            <w:left w:val="none" w:sz="0" w:space="0" w:color="auto"/>
            <w:bottom w:val="none" w:sz="0" w:space="0" w:color="auto"/>
            <w:right w:val="none" w:sz="0" w:space="0" w:color="auto"/>
          </w:divBdr>
        </w:div>
        <w:div w:id="1477137675">
          <w:marLeft w:val="0"/>
          <w:marRight w:val="0"/>
          <w:marTop w:val="0"/>
          <w:marBottom w:val="0"/>
          <w:divBdr>
            <w:top w:val="none" w:sz="0" w:space="0" w:color="auto"/>
            <w:left w:val="none" w:sz="0" w:space="0" w:color="auto"/>
            <w:bottom w:val="none" w:sz="0" w:space="0" w:color="auto"/>
            <w:right w:val="none" w:sz="0" w:space="0" w:color="auto"/>
          </w:divBdr>
        </w:div>
        <w:div w:id="881088565">
          <w:marLeft w:val="0"/>
          <w:marRight w:val="0"/>
          <w:marTop w:val="0"/>
          <w:marBottom w:val="0"/>
          <w:divBdr>
            <w:top w:val="none" w:sz="0" w:space="0" w:color="auto"/>
            <w:left w:val="none" w:sz="0" w:space="0" w:color="auto"/>
            <w:bottom w:val="none" w:sz="0" w:space="0" w:color="auto"/>
            <w:right w:val="none" w:sz="0" w:space="0" w:color="auto"/>
          </w:divBdr>
        </w:div>
        <w:div w:id="286545379">
          <w:marLeft w:val="0"/>
          <w:marRight w:val="0"/>
          <w:marTop w:val="0"/>
          <w:marBottom w:val="0"/>
          <w:divBdr>
            <w:top w:val="none" w:sz="0" w:space="0" w:color="auto"/>
            <w:left w:val="none" w:sz="0" w:space="0" w:color="auto"/>
            <w:bottom w:val="none" w:sz="0" w:space="0" w:color="auto"/>
            <w:right w:val="none" w:sz="0" w:space="0" w:color="auto"/>
          </w:divBdr>
        </w:div>
        <w:div w:id="1964729057">
          <w:marLeft w:val="0"/>
          <w:marRight w:val="0"/>
          <w:marTop w:val="0"/>
          <w:marBottom w:val="0"/>
          <w:divBdr>
            <w:top w:val="none" w:sz="0" w:space="0" w:color="auto"/>
            <w:left w:val="none" w:sz="0" w:space="0" w:color="auto"/>
            <w:bottom w:val="none" w:sz="0" w:space="0" w:color="auto"/>
            <w:right w:val="none" w:sz="0" w:space="0" w:color="auto"/>
          </w:divBdr>
        </w:div>
        <w:div w:id="1882938573">
          <w:marLeft w:val="0"/>
          <w:marRight w:val="0"/>
          <w:marTop w:val="0"/>
          <w:marBottom w:val="0"/>
          <w:divBdr>
            <w:top w:val="none" w:sz="0" w:space="0" w:color="auto"/>
            <w:left w:val="none" w:sz="0" w:space="0" w:color="auto"/>
            <w:bottom w:val="none" w:sz="0" w:space="0" w:color="auto"/>
            <w:right w:val="none" w:sz="0" w:space="0" w:color="auto"/>
          </w:divBdr>
        </w:div>
      </w:divsChild>
    </w:div>
    <w:div w:id="1850097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354</Words>
  <Characters>2020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なつき 廣瀬</dc:creator>
  <cp:keywords/>
  <dc:description/>
  <cp:lastModifiedBy>なつき 廣瀬</cp:lastModifiedBy>
  <cp:revision>4</cp:revision>
  <dcterms:created xsi:type="dcterms:W3CDTF">2025-01-07T04:40:00Z</dcterms:created>
  <dcterms:modified xsi:type="dcterms:W3CDTF">2025-08-15T02:40:00Z</dcterms:modified>
</cp:coreProperties>
</file>